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B6847" w14:textId="23272163" w:rsidR="0092167E" w:rsidRDefault="00F30119" w:rsidP="00F3011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F389E92" wp14:editId="762C3718">
            <wp:extent cx="4293235" cy="929621"/>
            <wp:effectExtent l="0" t="0" r="0" b="4445"/>
            <wp:docPr id="2" name="Picture 2" descr="sfab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ab logo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443" cy="98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5D082" w14:textId="77777777" w:rsidR="0092167E" w:rsidRDefault="0092167E">
      <w:pPr>
        <w:rPr>
          <w:sz w:val="24"/>
          <w:szCs w:val="24"/>
        </w:rPr>
      </w:pPr>
    </w:p>
    <w:p w14:paraId="495AC8CA" w14:textId="77777777" w:rsidR="0070587B" w:rsidRDefault="0070587B">
      <w:pPr>
        <w:rPr>
          <w:sz w:val="24"/>
          <w:szCs w:val="24"/>
        </w:rPr>
      </w:pPr>
      <w:r>
        <w:rPr>
          <w:sz w:val="24"/>
          <w:szCs w:val="24"/>
        </w:rPr>
        <w:t>Attn:</w:t>
      </w:r>
    </w:p>
    <w:p w14:paraId="6ACDFD12" w14:textId="15690AD7" w:rsidR="0070587B" w:rsidRDefault="0070587B">
      <w:pPr>
        <w:rPr>
          <w:sz w:val="24"/>
          <w:szCs w:val="24"/>
        </w:rPr>
      </w:pPr>
      <w:r w:rsidRPr="0070587B">
        <w:rPr>
          <w:b/>
          <w:bCs/>
          <w:sz w:val="24"/>
          <w:szCs w:val="24"/>
        </w:rPr>
        <w:t>Honourable Lana Popham</w:t>
      </w:r>
      <w:r>
        <w:rPr>
          <w:sz w:val="24"/>
          <w:szCs w:val="24"/>
        </w:rPr>
        <w:t xml:space="preserve">; </w:t>
      </w:r>
      <w:r w:rsidR="00F30119">
        <w:rPr>
          <w:sz w:val="24"/>
          <w:szCs w:val="24"/>
        </w:rPr>
        <w:t xml:space="preserve">BC </w:t>
      </w:r>
      <w:r>
        <w:rPr>
          <w:sz w:val="24"/>
          <w:szCs w:val="24"/>
        </w:rPr>
        <w:t>Minister of Agriculture</w:t>
      </w:r>
    </w:p>
    <w:p w14:paraId="4404ACEE" w14:textId="2A5521D4" w:rsidR="0092167E" w:rsidRDefault="0070587B">
      <w:pPr>
        <w:rPr>
          <w:sz w:val="24"/>
          <w:szCs w:val="24"/>
        </w:rPr>
      </w:pPr>
      <w:r w:rsidRPr="0070587B">
        <w:rPr>
          <w:b/>
          <w:bCs/>
          <w:sz w:val="24"/>
          <w:szCs w:val="24"/>
        </w:rPr>
        <w:t>Honourable Doug Donaldson</w:t>
      </w:r>
      <w:r>
        <w:rPr>
          <w:sz w:val="24"/>
          <w:szCs w:val="24"/>
        </w:rPr>
        <w:t xml:space="preserve">; </w:t>
      </w:r>
      <w:r w:rsidR="00F30119">
        <w:rPr>
          <w:sz w:val="24"/>
          <w:szCs w:val="24"/>
        </w:rPr>
        <w:t xml:space="preserve">BC </w:t>
      </w:r>
      <w:r>
        <w:rPr>
          <w:sz w:val="24"/>
          <w:szCs w:val="24"/>
        </w:rPr>
        <w:t>Minister of Forests, Lands, Natural Resource Operations and Rural Development</w:t>
      </w:r>
    </w:p>
    <w:p w14:paraId="2B907981" w14:textId="3D0355F0" w:rsidR="00AE04A2" w:rsidRPr="00470E0A" w:rsidRDefault="00AE04A2">
      <w:pPr>
        <w:rPr>
          <w:sz w:val="24"/>
          <w:szCs w:val="24"/>
        </w:rPr>
      </w:pPr>
      <w:r w:rsidRPr="00470E0A">
        <w:rPr>
          <w:sz w:val="24"/>
          <w:szCs w:val="24"/>
        </w:rPr>
        <w:t xml:space="preserve">Re: </w:t>
      </w:r>
      <w:r w:rsidRPr="0070587B">
        <w:rPr>
          <w:b/>
          <w:bCs/>
          <w:sz w:val="24"/>
          <w:szCs w:val="24"/>
        </w:rPr>
        <w:t>Interior Fraser Steelhead Emergency Culture</w:t>
      </w:r>
    </w:p>
    <w:p w14:paraId="5CC357D9" w14:textId="77777777" w:rsidR="00866892" w:rsidRPr="00470E0A" w:rsidRDefault="00AE04A2">
      <w:pPr>
        <w:rPr>
          <w:sz w:val="24"/>
          <w:szCs w:val="24"/>
        </w:rPr>
      </w:pPr>
      <w:r w:rsidRPr="00470E0A">
        <w:rPr>
          <w:sz w:val="24"/>
          <w:szCs w:val="24"/>
        </w:rPr>
        <w:t>Dear Ministers:</w:t>
      </w:r>
    </w:p>
    <w:p w14:paraId="5704876F" w14:textId="7BDE345B" w:rsidR="00AE04A2" w:rsidRPr="00470E0A" w:rsidRDefault="00866892">
      <w:pPr>
        <w:rPr>
          <w:sz w:val="24"/>
          <w:szCs w:val="24"/>
        </w:rPr>
      </w:pPr>
      <w:r w:rsidRPr="00470E0A">
        <w:rPr>
          <w:sz w:val="24"/>
          <w:szCs w:val="24"/>
        </w:rPr>
        <w:t>Interior Fraser steelhead</w:t>
      </w:r>
      <w:r w:rsidR="00AE04A2" w:rsidRPr="00470E0A">
        <w:rPr>
          <w:sz w:val="24"/>
          <w:szCs w:val="24"/>
        </w:rPr>
        <w:t xml:space="preserve"> are </w:t>
      </w:r>
      <w:r w:rsidRPr="00470E0A">
        <w:rPr>
          <w:sz w:val="24"/>
          <w:szCs w:val="24"/>
        </w:rPr>
        <w:t>an iconic and highly valuable strain of steelhead that are important to many residents of BC</w:t>
      </w:r>
      <w:r w:rsidR="00AE04A2" w:rsidRPr="00470E0A">
        <w:rPr>
          <w:sz w:val="24"/>
          <w:szCs w:val="24"/>
        </w:rPr>
        <w:t xml:space="preserve">. </w:t>
      </w:r>
      <w:r w:rsidR="00470E0A" w:rsidRPr="00470E0A">
        <w:rPr>
          <w:sz w:val="24"/>
          <w:szCs w:val="24"/>
        </w:rPr>
        <w:t xml:space="preserve"> </w:t>
      </w:r>
      <w:r w:rsidR="00AE04A2" w:rsidRPr="00470E0A">
        <w:rPr>
          <w:sz w:val="24"/>
          <w:szCs w:val="24"/>
        </w:rPr>
        <w:t xml:space="preserve">For millennia they have provided food for First Nations, and in more recent times have provided substantial social and economic benefits for small interior communities like Spences Bridge and Ashcroft. </w:t>
      </w:r>
    </w:p>
    <w:p w14:paraId="029FB66A" w14:textId="65F33B01" w:rsidR="00AE04A2" w:rsidRPr="00470E0A" w:rsidRDefault="00AE04A2">
      <w:pPr>
        <w:rPr>
          <w:sz w:val="24"/>
          <w:szCs w:val="24"/>
        </w:rPr>
      </w:pPr>
      <w:r w:rsidRPr="00470E0A">
        <w:rPr>
          <w:sz w:val="24"/>
          <w:szCs w:val="24"/>
        </w:rPr>
        <w:t xml:space="preserve">Unfortunately, they are </w:t>
      </w:r>
      <w:r w:rsidR="00470E0A" w:rsidRPr="00470E0A">
        <w:rPr>
          <w:sz w:val="24"/>
          <w:szCs w:val="24"/>
        </w:rPr>
        <w:t xml:space="preserve">now </w:t>
      </w:r>
      <w:r w:rsidRPr="00470E0A">
        <w:rPr>
          <w:sz w:val="24"/>
          <w:szCs w:val="24"/>
        </w:rPr>
        <w:t xml:space="preserve">on the brink of extinction with </w:t>
      </w:r>
      <w:r w:rsidR="00866892" w:rsidRPr="00470E0A">
        <w:rPr>
          <w:sz w:val="24"/>
          <w:szCs w:val="24"/>
        </w:rPr>
        <w:t>only 89 individuals predicted to return to the Thompson River and 39 to the Chilcotin River in 2019.</w:t>
      </w:r>
      <w:r w:rsidRPr="00470E0A">
        <w:rPr>
          <w:sz w:val="24"/>
          <w:szCs w:val="24"/>
        </w:rPr>
        <w:t xml:space="preserve"> If we don’t do something meaningful and significant for this brood year, we run a serious risk of losing their genetics forever. That would be a tragedy</w:t>
      </w:r>
      <w:r w:rsidR="00F47467" w:rsidRPr="00470E0A">
        <w:rPr>
          <w:sz w:val="24"/>
          <w:szCs w:val="24"/>
        </w:rPr>
        <w:t>,</w:t>
      </w:r>
      <w:r w:rsidRPr="00470E0A">
        <w:rPr>
          <w:sz w:val="24"/>
          <w:szCs w:val="24"/>
        </w:rPr>
        <w:t xml:space="preserve"> and represent our generation letting down future generations because of inaction. </w:t>
      </w:r>
    </w:p>
    <w:p w14:paraId="07104BE0" w14:textId="522E8F7E" w:rsidR="00F47467" w:rsidRPr="00470E0A" w:rsidRDefault="00F47467">
      <w:pPr>
        <w:rPr>
          <w:sz w:val="24"/>
          <w:szCs w:val="24"/>
        </w:rPr>
      </w:pPr>
      <w:r w:rsidRPr="00470E0A">
        <w:rPr>
          <w:sz w:val="24"/>
          <w:szCs w:val="24"/>
        </w:rPr>
        <w:t>In order to prevent this from happening, we urge you and your staff to immediately implement</w:t>
      </w:r>
      <w:r w:rsidR="00F041AC">
        <w:rPr>
          <w:sz w:val="24"/>
          <w:szCs w:val="24"/>
        </w:rPr>
        <w:t xml:space="preserve">, in conjunction with Fisheries &amp; Oceans Canada, </w:t>
      </w:r>
      <w:r w:rsidRPr="00470E0A">
        <w:rPr>
          <w:sz w:val="24"/>
          <w:szCs w:val="24"/>
        </w:rPr>
        <w:t xml:space="preserve"> </w:t>
      </w:r>
      <w:r w:rsidR="00866892" w:rsidRPr="00470E0A">
        <w:rPr>
          <w:sz w:val="24"/>
          <w:szCs w:val="24"/>
        </w:rPr>
        <w:t xml:space="preserve">an </w:t>
      </w:r>
      <w:r w:rsidR="00470E0A" w:rsidRPr="00470E0A">
        <w:rPr>
          <w:sz w:val="24"/>
          <w:szCs w:val="24"/>
        </w:rPr>
        <w:t>“</w:t>
      </w:r>
      <w:r w:rsidR="00470E0A" w:rsidRPr="00470E0A">
        <w:rPr>
          <w:b/>
          <w:bCs/>
          <w:i/>
          <w:iCs/>
          <w:sz w:val="24"/>
          <w:szCs w:val="24"/>
        </w:rPr>
        <w:t>E</w:t>
      </w:r>
      <w:r w:rsidRPr="00470E0A">
        <w:rPr>
          <w:b/>
          <w:bCs/>
          <w:i/>
          <w:iCs/>
          <w:sz w:val="24"/>
          <w:szCs w:val="24"/>
        </w:rPr>
        <w:t xml:space="preserve">mergency </w:t>
      </w:r>
      <w:r w:rsidR="00470E0A" w:rsidRPr="00470E0A">
        <w:rPr>
          <w:b/>
          <w:bCs/>
          <w:i/>
          <w:iCs/>
          <w:sz w:val="24"/>
          <w:szCs w:val="24"/>
        </w:rPr>
        <w:t>Conservation F</w:t>
      </w:r>
      <w:r w:rsidRPr="00470E0A">
        <w:rPr>
          <w:b/>
          <w:bCs/>
          <w:i/>
          <w:iCs/>
          <w:sz w:val="24"/>
          <w:szCs w:val="24"/>
        </w:rPr>
        <w:t xml:space="preserve">ish </w:t>
      </w:r>
      <w:r w:rsidR="00470E0A" w:rsidRPr="00470E0A">
        <w:rPr>
          <w:b/>
          <w:bCs/>
          <w:i/>
          <w:iCs/>
          <w:sz w:val="24"/>
          <w:szCs w:val="24"/>
        </w:rPr>
        <w:t>C</w:t>
      </w:r>
      <w:r w:rsidRPr="00470E0A">
        <w:rPr>
          <w:b/>
          <w:bCs/>
          <w:i/>
          <w:iCs/>
          <w:sz w:val="24"/>
          <w:szCs w:val="24"/>
        </w:rPr>
        <w:t>ulture</w:t>
      </w:r>
      <w:r w:rsidR="00470E0A" w:rsidRPr="00470E0A">
        <w:rPr>
          <w:b/>
          <w:bCs/>
          <w:i/>
          <w:iCs/>
          <w:sz w:val="24"/>
          <w:szCs w:val="24"/>
        </w:rPr>
        <w:t xml:space="preserve"> Intervention</w:t>
      </w:r>
      <w:r w:rsidR="00470E0A" w:rsidRPr="00470E0A">
        <w:rPr>
          <w:sz w:val="24"/>
          <w:szCs w:val="24"/>
        </w:rPr>
        <w:t>”</w:t>
      </w:r>
      <w:r w:rsidR="00866892" w:rsidRPr="00470E0A">
        <w:rPr>
          <w:sz w:val="24"/>
          <w:szCs w:val="24"/>
        </w:rPr>
        <w:t xml:space="preserve"> </w:t>
      </w:r>
      <w:r w:rsidRPr="00470E0A">
        <w:rPr>
          <w:sz w:val="24"/>
          <w:szCs w:val="24"/>
        </w:rPr>
        <w:t xml:space="preserve">to maintain the genetics of this strain of fish by capturing this years </w:t>
      </w:r>
      <w:r w:rsidR="00D57A2A">
        <w:rPr>
          <w:sz w:val="24"/>
          <w:szCs w:val="24"/>
        </w:rPr>
        <w:t>return</w:t>
      </w:r>
      <w:r w:rsidRPr="00470E0A">
        <w:rPr>
          <w:sz w:val="24"/>
          <w:szCs w:val="24"/>
        </w:rPr>
        <w:t xml:space="preserve">, and raising their offspring in a hatchery until a more durable and far reaching solution can be reached. </w:t>
      </w:r>
    </w:p>
    <w:p w14:paraId="3A5E0770" w14:textId="480E2D39" w:rsidR="00866892" w:rsidRPr="00470E0A" w:rsidRDefault="00F47467">
      <w:pPr>
        <w:rPr>
          <w:sz w:val="24"/>
          <w:szCs w:val="24"/>
        </w:rPr>
      </w:pPr>
      <w:r w:rsidRPr="00470E0A">
        <w:rPr>
          <w:sz w:val="24"/>
          <w:szCs w:val="24"/>
        </w:rPr>
        <w:t>The time for urgent action is now. These fish will be spawning spring</w:t>
      </w:r>
      <w:r w:rsidR="00D57A2A">
        <w:rPr>
          <w:sz w:val="24"/>
          <w:szCs w:val="24"/>
        </w:rPr>
        <w:t xml:space="preserve"> 2020</w:t>
      </w:r>
      <w:r w:rsidR="00D72C4A" w:rsidRPr="00470E0A">
        <w:rPr>
          <w:sz w:val="24"/>
          <w:szCs w:val="24"/>
        </w:rPr>
        <w:t>,</w:t>
      </w:r>
      <w:r w:rsidRPr="00470E0A">
        <w:rPr>
          <w:sz w:val="24"/>
          <w:szCs w:val="24"/>
        </w:rPr>
        <w:t xml:space="preserve"> so there is still time to save </w:t>
      </w:r>
      <w:r w:rsidR="00D72C4A" w:rsidRPr="00470E0A">
        <w:rPr>
          <w:sz w:val="24"/>
          <w:szCs w:val="24"/>
        </w:rPr>
        <w:t xml:space="preserve">the genetic foundation of these unique and valuable runs if we care enough to take meaningful action before its too late. </w:t>
      </w:r>
      <w:r w:rsidR="00866892" w:rsidRPr="00470E0A">
        <w:rPr>
          <w:sz w:val="24"/>
          <w:szCs w:val="24"/>
        </w:rPr>
        <w:t xml:space="preserve">The South Coast Sport Fishing Advisory Board of BC has approved the following motion to support this request which has been provided to DFO. </w:t>
      </w:r>
    </w:p>
    <w:p w14:paraId="7DDFD37B" w14:textId="612482B4" w:rsidR="00866892" w:rsidRPr="00470E0A" w:rsidRDefault="00866892" w:rsidP="00866892">
      <w:pPr>
        <w:pStyle w:val="DFOMotionTitle"/>
      </w:pPr>
      <w:r w:rsidRPr="00470E0A">
        <w:rPr>
          <w:lang w:val="en-US"/>
        </w:rPr>
        <w:t>MOTION SC-FTO-2019-3-1: Emergency Conservation Fish Culture Intervention</w:t>
      </w:r>
    </w:p>
    <w:p w14:paraId="0EC1070E" w14:textId="49F8D213" w:rsidR="00866892" w:rsidRPr="00470E0A" w:rsidRDefault="00470E0A" w:rsidP="00866892">
      <w:pPr>
        <w:pStyle w:val="DFOMotionText"/>
        <w:rPr>
          <w:i/>
          <w:iCs/>
        </w:rPr>
      </w:pPr>
      <w:r w:rsidRPr="00470E0A">
        <w:rPr>
          <w:lang w:val="en-US"/>
        </w:rPr>
        <w:t>“</w:t>
      </w:r>
      <w:r w:rsidR="00866892" w:rsidRPr="00470E0A">
        <w:rPr>
          <w:i/>
          <w:iCs/>
          <w:lang w:val="en-US"/>
        </w:rPr>
        <w:t xml:space="preserve">Whereas projected 2019/2020 returns for steelhead to the Chilcotin and Thompson are 39 and 86 fish respectively, it must be assumed that those numbers represent functional extinction; and </w:t>
      </w:r>
    </w:p>
    <w:p w14:paraId="1E3850D2" w14:textId="77777777" w:rsidR="00866892" w:rsidRPr="00470E0A" w:rsidRDefault="00866892" w:rsidP="00866892">
      <w:pPr>
        <w:pStyle w:val="DFOMotionText"/>
        <w:rPr>
          <w:i/>
          <w:iCs/>
        </w:rPr>
      </w:pPr>
      <w:r w:rsidRPr="00470E0A">
        <w:rPr>
          <w:i/>
          <w:iCs/>
          <w:lang w:val="en-US"/>
        </w:rPr>
        <w:t xml:space="preserve">Whereas all recovery options to date have not reversed that alarming trend; and </w:t>
      </w:r>
    </w:p>
    <w:p w14:paraId="71814C9F" w14:textId="77777777" w:rsidR="00866892" w:rsidRPr="00470E0A" w:rsidRDefault="00866892" w:rsidP="00866892">
      <w:pPr>
        <w:pStyle w:val="DFOMotionText"/>
        <w:rPr>
          <w:i/>
          <w:iCs/>
        </w:rPr>
      </w:pPr>
      <w:r w:rsidRPr="00470E0A">
        <w:rPr>
          <w:i/>
          <w:iCs/>
          <w:lang w:val="en-US"/>
        </w:rPr>
        <w:t xml:space="preserve">Whereas immediate actions are therefore required to save this and future brood years from potential extinction; and </w:t>
      </w:r>
    </w:p>
    <w:p w14:paraId="086562C8" w14:textId="77777777" w:rsidR="00866892" w:rsidRPr="00470E0A" w:rsidRDefault="00866892" w:rsidP="00866892">
      <w:pPr>
        <w:pStyle w:val="DFOMotionText"/>
        <w:rPr>
          <w:i/>
          <w:iCs/>
        </w:rPr>
      </w:pPr>
      <w:r w:rsidRPr="00470E0A">
        <w:rPr>
          <w:i/>
          <w:iCs/>
          <w:lang w:val="en-US"/>
        </w:rPr>
        <w:t>Whereas “Emergency [Conservation] Fish Culture Intervention” is identified in the Provincial Steelhead Management Plan for one generation only as a last resort when stocks are at a point of extreme conservation concern and in peril of extinction;</w:t>
      </w:r>
    </w:p>
    <w:p w14:paraId="348B3F3D" w14:textId="77777777" w:rsidR="00866892" w:rsidRPr="00470E0A" w:rsidRDefault="00866892" w:rsidP="00866892">
      <w:pPr>
        <w:pStyle w:val="DFOMotionText"/>
        <w:rPr>
          <w:i/>
          <w:iCs/>
        </w:rPr>
      </w:pPr>
      <w:r w:rsidRPr="00470E0A">
        <w:rPr>
          <w:i/>
          <w:iCs/>
          <w:lang w:val="en-US"/>
        </w:rPr>
        <w:t xml:space="preserve">Therefore, be it resolved that an “Emergency Conservation Fish Culture Intervention” program be implemented immediately as the only current viable option to safeguard those brood years. </w:t>
      </w:r>
    </w:p>
    <w:p w14:paraId="358A56B3" w14:textId="493FAE2A" w:rsidR="00470E0A" w:rsidRPr="00470E0A" w:rsidRDefault="00866892" w:rsidP="0070587B">
      <w:pPr>
        <w:pStyle w:val="DFOMotionText"/>
        <w:rPr>
          <w:lang w:val="en-US"/>
        </w:rPr>
      </w:pPr>
      <w:r w:rsidRPr="00470E0A">
        <w:rPr>
          <w:i/>
          <w:iCs/>
          <w:lang w:val="en-US"/>
        </w:rPr>
        <w:t>Be it further resolved that this measure be developed in conjunction with provincial fisheries staff and input from organizations such as the Pacific Salmon Foundation.</w:t>
      </w:r>
      <w:r w:rsidR="00470E0A" w:rsidRPr="00470E0A">
        <w:rPr>
          <w:lang w:val="en-US"/>
        </w:rPr>
        <w:t>”</w:t>
      </w:r>
    </w:p>
    <w:p w14:paraId="4E8D8AA8" w14:textId="6ECC7AA7" w:rsidR="00D72C4A" w:rsidRPr="00470E0A" w:rsidRDefault="00866892" w:rsidP="00470E0A">
      <w:pPr>
        <w:pStyle w:val="DFOMoveSecondReports"/>
      </w:pPr>
      <w:r w:rsidRPr="00470E0A">
        <w:rPr>
          <w:lang w:val="en-US"/>
        </w:rPr>
        <w:t xml:space="preserve">We urge you to act now to prevent the complete loss of these beautiful and highly valued fish. </w:t>
      </w:r>
      <w:r w:rsidR="00470E0A" w:rsidRPr="00470E0A">
        <w:rPr>
          <w:lang w:val="en-US"/>
        </w:rPr>
        <w:t xml:space="preserve">Please don’t hesitate to contact me with any questions. </w:t>
      </w:r>
    </w:p>
    <w:p w14:paraId="77881C71" w14:textId="1E33CB77" w:rsidR="00470E0A" w:rsidRDefault="00D72C4A" w:rsidP="00470E0A">
      <w:pPr>
        <w:rPr>
          <w:sz w:val="24"/>
          <w:szCs w:val="24"/>
        </w:rPr>
      </w:pPr>
      <w:r w:rsidRPr="00470E0A">
        <w:rPr>
          <w:sz w:val="24"/>
          <w:szCs w:val="24"/>
        </w:rPr>
        <w:t>Sincerely…</w:t>
      </w:r>
    </w:p>
    <w:p w14:paraId="256663A1" w14:textId="713E07C9" w:rsidR="001D5BFF" w:rsidRPr="00470E0A" w:rsidRDefault="001D5BFF" w:rsidP="00470E0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7E37889" wp14:editId="7A0D7492">
            <wp:extent cx="1242310" cy="297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64" cy="31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4BCD2" w14:textId="77777777" w:rsidR="001D5BFF" w:rsidRDefault="00470E0A" w:rsidP="00470E0A">
      <w:pPr>
        <w:rPr>
          <w:sz w:val="24"/>
          <w:szCs w:val="24"/>
        </w:rPr>
      </w:pPr>
      <w:r w:rsidRPr="00470E0A">
        <w:rPr>
          <w:sz w:val="24"/>
          <w:szCs w:val="24"/>
        </w:rPr>
        <w:t>Martin Paish</w:t>
      </w:r>
    </w:p>
    <w:p w14:paraId="2C3803D0" w14:textId="1901B68B" w:rsidR="00470E0A" w:rsidRPr="00470E0A" w:rsidRDefault="00470E0A" w:rsidP="00470E0A">
      <w:pPr>
        <w:rPr>
          <w:sz w:val="24"/>
          <w:szCs w:val="24"/>
        </w:rPr>
      </w:pPr>
      <w:r w:rsidRPr="00470E0A">
        <w:rPr>
          <w:sz w:val="24"/>
          <w:szCs w:val="24"/>
        </w:rPr>
        <w:t>Chair, SFAB</w:t>
      </w:r>
    </w:p>
    <w:p w14:paraId="2E856428" w14:textId="10DFAB19" w:rsidR="00D72C4A" w:rsidRPr="00470E0A" w:rsidRDefault="00470E0A">
      <w:pPr>
        <w:rPr>
          <w:sz w:val="24"/>
          <w:szCs w:val="24"/>
        </w:rPr>
      </w:pPr>
      <w:r w:rsidRPr="00470E0A">
        <w:rPr>
          <w:noProof/>
          <w:sz w:val="24"/>
          <w:szCs w:val="24"/>
        </w:rPr>
        <w:drawing>
          <wp:inline distT="0" distB="0" distL="0" distR="0" wp14:anchorId="6FB38BDC" wp14:editId="56097673">
            <wp:extent cx="2359660" cy="527050"/>
            <wp:effectExtent l="0" t="0" r="254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D6F3A" w14:textId="77777777" w:rsidR="00E1573D" w:rsidRDefault="00E1573D">
      <w:pPr>
        <w:rPr>
          <w:sz w:val="24"/>
          <w:szCs w:val="24"/>
        </w:rPr>
      </w:pPr>
      <w:r>
        <w:rPr>
          <w:sz w:val="24"/>
          <w:szCs w:val="24"/>
        </w:rPr>
        <w:t xml:space="preserve">CC </w:t>
      </w:r>
    </w:p>
    <w:p w14:paraId="3438184B" w14:textId="384FD8C1" w:rsidR="00E1573D" w:rsidRDefault="00E1573D">
      <w:pPr>
        <w:rPr>
          <w:sz w:val="24"/>
          <w:szCs w:val="24"/>
        </w:rPr>
      </w:pPr>
      <w:r>
        <w:rPr>
          <w:sz w:val="24"/>
          <w:szCs w:val="24"/>
        </w:rPr>
        <w:t>Rebecca Reid – RDG; Fisheries &amp; Oceans Canada</w:t>
      </w:r>
    </w:p>
    <w:p w14:paraId="6C04D1BB" w14:textId="41E732A9" w:rsidR="00E1573D" w:rsidRPr="00470E0A" w:rsidRDefault="00E1573D">
      <w:pPr>
        <w:rPr>
          <w:sz w:val="24"/>
          <w:szCs w:val="24"/>
        </w:rPr>
      </w:pPr>
      <w:r>
        <w:rPr>
          <w:sz w:val="24"/>
          <w:szCs w:val="24"/>
        </w:rPr>
        <w:t>Andrew Thompson – Regional Director, Fisheries Management Branch, Fisheries &amp; Oceans Canada</w:t>
      </w:r>
    </w:p>
    <w:p w14:paraId="34D3477E" w14:textId="77777777" w:rsidR="00AE04A2" w:rsidRPr="00470E0A" w:rsidRDefault="00AE04A2">
      <w:pPr>
        <w:rPr>
          <w:sz w:val="24"/>
          <w:szCs w:val="24"/>
        </w:rPr>
      </w:pPr>
    </w:p>
    <w:sectPr w:rsidR="00AE04A2" w:rsidRPr="00470E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A2"/>
    <w:rsid w:val="001D5BFF"/>
    <w:rsid w:val="00470E0A"/>
    <w:rsid w:val="005D7347"/>
    <w:rsid w:val="0070587B"/>
    <w:rsid w:val="00866892"/>
    <w:rsid w:val="0092167E"/>
    <w:rsid w:val="00AE04A2"/>
    <w:rsid w:val="00D57A2A"/>
    <w:rsid w:val="00D72C4A"/>
    <w:rsid w:val="00DB440B"/>
    <w:rsid w:val="00E1573D"/>
    <w:rsid w:val="00F041AC"/>
    <w:rsid w:val="00F30119"/>
    <w:rsid w:val="00F4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59BF"/>
  <w15:chartTrackingRefBased/>
  <w15:docId w15:val="{4D68B945-D489-4421-A3C8-42C2B598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OMotionTitle">
    <w:name w:val="DFO Motion Title"/>
    <w:basedOn w:val="Normal"/>
    <w:rsid w:val="00866892"/>
    <w:pPr>
      <w:spacing w:before="240" w:after="120" w:line="240" w:lineRule="auto"/>
      <w:ind w:left="720"/>
    </w:pPr>
    <w:rPr>
      <w:rFonts w:ascii="Calibri" w:hAnsi="Calibri" w:cs="Calibri"/>
      <w:b/>
      <w:bCs/>
      <w:sz w:val="24"/>
      <w:szCs w:val="24"/>
    </w:rPr>
  </w:style>
  <w:style w:type="paragraph" w:customStyle="1" w:styleId="DFOMotionText">
    <w:name w:val="DFO Motion Text"/>
    <w:basedOn w:val="Normal"/>
    <w:rsid w:val="00866892"/>
    <w:pPr>
      <w:spacing w:after="120" w:line="240" w:lineRule="auto"/>
      <w:ind w:left="720"/>
    </w:pPr>
    <w:rPr>
      <w:rFonts w:ascii="Calibri" w:hAnsi="Calibri" w:cs="Calibri"/>
      <w:sz w:val="24"/>
      <w:szCs w:val="24"/>
    </w:rPr>
  </w:style>
  <w:style w:type="paragraph" w:customStyle="1" w:styleId="DFOMoveSecondReports">
    <w:name w:val="DFO Move/Second Reports"/>
    <w:basedOn w:val="Normal"/>
    <w:rsid w:val="00866892"/>
    <w:pPr>
      <w:spacing w:before="240" w:after="12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i_jshqj3s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2628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Paish</dc:creator>
  <cp:keywords/>
  <dc:description/>
  <cp:lastModifiedBy>Martin Paish</cp:lastModifiedBy>
  <cp:revision>2</cp:revision>
  <dcterms:created xsi:type="dcterms:W3CDTF">2019-12-20T19:40:00Z</dcterms:created>
  <dcterms:modified xsi:type="dcterms:W3CDTF">2019-12-20T19:40:00Z</dcterms:modified>
</cp:coreProperties>
</file>